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B7A" w:rsidRPr="000D635A" w:rsidRDefault="00546D5E" w:rsidP="00736B7A">
      <w:pPr>
        <w:spacing w:after="0" w:line="240" w:lineRule="auto"/>
        <w:jc w:val="center"/>
        <w:rPr>
          <w:b/>
        </w:rPr>
      </w:pPr>
      <w:r w:rsidRPr="000D635A">
        <w:rPr>
          <w:rFonts w:cs="Times New Roman"/>
          <w:b/>
          <w:szCs w:val="28"/>
        </w:rPr>
        <w:t xml:space="preserve">BÁO CÁO THỰC </w:t>
      </w:r>
      <w:r w:rsidR="00141223" w:rsidRPr="000D635A">
        <w:rPr>
          <w:rFonts w:cs="Times New Roman"/>
          <w:b/>
          <w:szCs w:val="28"/>
        </w:rPr>
        <w:t>HIỆN</w:t>
      </w:r>
      <w:r w:rsidRPr="000D635A">
        <w:rPr>
          <w:rFonts w:cs="Times New Roman"/>
          <w:b/>
          <w:szCs w:val="28"/>
        </w:rPr>
        <w:t xml:space="preserve"> TRÁCH NHIỆM</w:t>
      </w:r>
      <w:r w:rsidR="00E26EF7" w:rsidRPr="000D635A">
        <w:rPr>
          <w:rFonts w:cs="Times New Roman"/>
          <w:b/>
          <w:szCs w:val="28"/>
        </w:rPr>
        <w:t xml:space="preserve"> ĐẶC THÙ</w:t>
      </w:r>
      <w:r w:rsidRPr="000D635A">
        <w:rPr>
          <w:rFonts w:cs="Times New Roman"/>
          <w:b/>
          <w:szCs w:val="28"/>
        </w:rPr>
        <w:t xml:space="preserve"> CỦA </w:t>
      </w:r>
      <w:r w:rsidRPr="000D635A">
        <w:rPr>
          <w:b/>
        </w:rPr>
        <w:t>TỔ CHỨC</w:t>
      </w:r>
    </w:p>
    <w:p w:rsidR="00B3698A" w:rsidRPr="000D635A" w:rsidRDefault="00546D5E" w:rsidP="00736B7A">
      <w:pPr>
        <w:spacing w:after="0" w:line="240" w:lineRule="auto"/>
        <w:jc w:val="center"/>
        <w:rPr>
          <w:rFonts w:cs="Times New Roman"/>
          <w:b/>
          <w:szCs w:val="28"/>
          <w:shd w:val="clear" w:color="auto" w:fill="FFFFFF"/>
        </w:rPr>
      </w:pPr>
      <w:r w:rsidRPr="000D635A">
        <w:rPr>
          <w:b/>
        </w:rPr>
        <w:t>THIẾT LẬP</w:t>
      </w:r>
      <w:r w:rsidRPr="000D635A">
        <w:rPr>
          <w:rFonts w:cs="Times New Roman"/>
          <w:b/>
          <w:szCs w:val="28"/>
        </w:rPr>
        <w:t>,</w:t>
      </w:r>
      <w:r w:rsidR="00736B7A" w:rsidRPr="000D635A">
        <w:rPr>
          <w:rFonts w:cs="Times New Roman"/>
          <w:b/>
          <w:szCs w:val="28"/>
        </w:rPr>
        <w:t xml:space="preserve"> </w:t>
      </w:r>
      <w:r w:rsidRPr="000D635A">
        <w:rPr>
          <w:b/>
        </w:rPr>
        <w:t>VẬN HÀNH NỀN TẢNG SỐ LỚN</w:t>
      </w:r>
      <w:r w:rsidRPr="000D635A">
        <w:rPr>
          <w:rFonts w:cs="Times New Roman"/>
          <w:b/>
          <w:szCs w:val="28"/>
          <w:shd w:val="clear" w:color="auto" w:fill="FFFFFF"/>
        </w:rPr>
        <w:t> </w:t>
      </w:r>
      <w:r w:rsidR="00736B7A" w:rsidRPr="000D635A">
        <w:rPr>
          <w:rFonts w:cs="Times New Roman"/>
          <w:b/>
          <w:szCs w:val="28"/>
          <w:shd w:val="clear" w:color="auto" w:fill="FFFFFF"/>
        </w:rPr>
        <w:t>THEO QUY ĐỊNH CỦA LUẬT BẢO VỆ QUYỀN LỢI NGƯỜI TIÊU DÙNG</w:t>
      </w:r>
    </w:p>
    <w:p w:rsidR="00E26EF7" w:rsidRPr="000D635A" w:rsidRDefault="00E26EF7" w:rsidP="00736B7A">
      <w:pPr>
        <w:spacing w:after="0" w:line="240" w:lineRule="auto"/>
        <w:jc w:val="center"/>
        <w:rPr>
          <w:rFonts w:cs="Times New Roman"/>
          <w:b/>
          <w:szCs w:val="28"/>
          <w:shd w:val="clear" w:color="auto" w:fill="FFFFFF"/>
        </w:rPr>
      </w:pPr>
    </w:p>
    <w:p w:rsidR="00E26EF7" w:rsidRPr="000D635A" w:rsidRDefault="00E26EF7" w:rsidP="00E26EF7">
      <w:pPr>
        <w:spacing w:before="120" w:after="120" w:line="240" w:lineRule="auto"/>
        <w:jc w:val="both"/>
        <w:rPr>
          <w:rFonts w:cs="Times New Roman"/>
          <w:b/>
          <w:szCs w:val="28"/>
          <w:shd w:val="clear" w:color="auto" w:fill="FFFFFF"/>
        </w:rPr>
      </w:pPr>
      <w:r w:rsidRPr="000D635A">
        <w:rPr>
          <w:rFonts w:cs="Times New Roman"/>
          <w:b/>
          <w:szCs w:val="28"/>
          <w:shd w:val="clear" w:color="auto" w:fill="FFFFFF"/>
        </w:rPr>
        <w:t xml:space="preserve">Căn cứ pháp lý: </w:t>
      </w:r>
    </w:p>
    <w:p w:rsidR="00E26EF7" w:rsidRPr="000D635A" w:rsidRDefault="00E26EF7" w:rsidP="00E26EF7">
      <w:pPr>
        <w:spacing w:before="120" w:after="120" w:line="240" w:lineRule="auto"/>
        <w:jc w:val="both"/>
        <w:rPr>
          <w:rFonts w:cs="Times New Roman"/>
          <w:szCs w:val="28"/>
          <w:shd w:val="clear" w:color="auto" w:fill="FFFFFF"/>
        </w:rPr>
      </w:pPr>
      <w:r w:rsidRPr="000D635A">
        <w:rPr>
          <w:rFonts w:cs="Times New Roman"/>
          <w:szCs w:val="28"/>
          <w:shd w:val="clear" w:color="auto" w:fill="FFFFFF"/>
        </w:rPr>
        <w:t>- Điều 39 Luật Bảo vệ quyền lợi người tiêu dùng về trách nhiệm của tổ chức, cá nhân kinh doanh với người tiêu dùng trong giao dịch trên không gian mạng.</w:t>
      </w:r>
    </w:p>
    <w:p w:rsidR="00E26EF7" w:rsidRPr="000D635A" w:rsidRDefault="00E26EF7" w:rsidP="00E26EF7">
      <w:pPr>
        <w:spacing w:before="120" w:after="120" w:line="240" w:lineRule="auto"/>
        <w:jc w:val="both"/>
        <w:rPr>
          <w:rFonts w:cs="Times New Roman"/>
          <w:szCs w:val="28"/>
          <w:shd w:val="clear" w:color="auto" w:fill="FFFFFF"/>
        </w:rPr>
      </w:pPr>
      <w:r w:rsidRPr="000D635A">
        <w:rPr>
          <w:rFonts w:cs="Times New Roman"/>
          <w:szCs w:val="28"/>
          <w:shd w:val="clear" w:color="auto" w:fill="FFFFFF"/>
        </w:rPr>
        <w:t>- Điều 22, 23 Nghị định số 55/2024/NĐ-CP ngày 16 tháng 5 năm 2024 của Chính phủ quy định chi tiết một số điều của Luật Bảo vệ quyền lợi người tiêu dùng.</w:t>
      </w:r>
    </w:p>
    <w:p w:rsidR="00736B7A" w:rsidRPr="000D635A" w:rsidRDefault="005C4FB8" w:rsidP="005C4FB8">
      <w:pPr>
        <w:spacing w:before="120" w:after="120" w:line="240" w:lineRule="auto"/>
        <w:jc w:val="both"/>
        <w:rPr>
          <w:rFonts w:cs="Times New Roman"/>
          <w:szCs w:val="28"/>
          <w:shd w:val="clear" w:color="auto" w:fill="FFFFFF"/>
        </w:rPr>
      </w:pPr>
      <w:r w:rsidRPr="000D635A">
        <w:rPr>
          <w:rFonts w:cs="Times New Roman"/>
          <w:b/>
          <w:szCs w:val="28"/>
        </w:rPr>
        <w:t xml:space="preserve">Thời kỳ lấy dữ liệu báo cáo: </w:t>
      </w:r>
      <w:r w:rsidRPr="000D635A">
        <w:rPr>
          <w:rFonts w:cs="Times New Roman"/>
          <w:szCs w:val="28"/>
        </w:rPr>
        <w:t>12 tháng liền trước ngày gửi báo cáo.</w:t>
      </w:r>
    </w:p>
    <w:tbl>
      <w:tblPr>
        <w:tblStyle w:val="TableGrid"/>
        <w:tblW w:w="9067" w:type="dxa"/>
        <w:tblLook w:val="04A0" w:firstRow="1" w:lastRow="0" w:firstColumn="1" w:lastColumn="0" w:noHBand="0" w:noVBand="1"/>
      </w:tblPr>
      <w:tblGrid>
        <w:gridCol w:w="561"/>
        <w:gridCol w:w="3181"/>
        <w:gridCol w:w="572"/>
        <w:gridCol w:w="1026"/>
        <w:gridCol w:w="3727"/>
      </w:tblGrid>
      <w:tr w:rsidR="000D635A" w:rsidRPr="000D635A" w:rsidTr="00C5018E">
        <w:tc>
          <w:tcPr>
            <w:tcW w:w="562" w:type="dxa"/>
            <w:vMerge w:val="restart"/>
          </w:tcPr>
          <w:p w:rsidR="00C41DF3" w:rsidRPr="000D635A" w:rsidRDefault="00C41DF3" w:rsidP="00736B7A">
            <w:pPr>
              <w:spacing w:before="120" w:after="120"/>
              <w:rPr>
                <w:rFonts w:cs="Times New Roman"/>
                <w:b/>
                <w:szCs w:val="28"/>
              </w:rPr>
            </w:pPr>
            <w:r w:rsidRPr="000D635A">
              <w:rPr>
                <w:rFonts w:cs="Times New Roman"/>
                <w:b/>
                <w:szCs w:val="28"/>
              </w:rPr>
              <w:t>Stt</w:t>
            </w:r>
          </w:p>
        </w:tc>
        <w:tc>
          <w:tcPr>
            <w:tcW w:w="3261" w:type="dxa"/>
            <w:vMerge w:val="restart"/>
          </w:tcPr>
          <w:p w:rsidR="00C41DF3" w:rsidRPr="000D635A" w:rsidRDefault="00C41DF3" w:rsidP="00736B7A">
            <w:pPr>
              <w:spacing w:before="120" w:after="120"/>
              <w:rPr>
                <w:rFonts w:cs="Times New Roman"/>
                <w:b/>
                <w:szCs w:val="28"/>
              </w:rPr>
            </w:pPr>
            <w:r w:rsidRPr="000D635A">
              <w:rPr>
                <w:rFonts w:cs="Times New Roman"/>
                <w:b/>
                <w:szCs w:val="28"/>
              </w:rPr>
              <w:t>Trách nhiệm</w:t>
            </w:r>
          </w:p>
        </w:tc>
        <w:tc>
          <w:tcPr>
            <w:tcW w:w="1417" w:type="dxa"/>
            <w:gridSpan w:val="2"/>
          </w:tcPr>
          <w:p w:rsidR="00C41DF3" w:rsidRPr="000D635A" w:rsidRDefault="00C41DF3" w:rsidP="00141223">
            <w:pPr>
              <w:spacing w:before="120" w:after="120"/>
              <w:jc w:val="center"/>
              <w:rPr>
                <w:rFonts w:cs="Times New Roman"/>
                <w:b/>
                <w:szCs w:val="28"/>
              </w:rPr>
            </w:pPr>
            <w:r w:rsidRPr="000D635A">
              <w:rPr>
                <w:rFonts w:cs="Times New Roman"/>
                <w:b/>
                <w:szCs w:val="28"/>
              </w:rPr>
              <w:t>Kết quả thực hiện</w:t>
            </w:r>
          </w:p>
        </w:tc>
        <w:tc>
          <w:tcPr>
            <w:tcW w:w="3827" w:type="dxa"/>
            <w:vMerge w:val="restart"/>
          </w:tcPr>
          <w:p w:rsidR="00C41DF3" w:rsidRPr="000D635A" w:rsidRDefault="00C41DF3" w:rsidP="00736B7A">
            <w:pPr>
              <w:spacing w:before="120" w:after="120"/>
              <w:rPr>
                <w:rFonts w:cs="Times New Roman"/>
                <w:b/>
                <w:szCs w:val="28"/>
              </w:rPr>
            </w:pPr>
            <w:r w:rsidRPr="000D635A">
              <w:rPr>
                <w:rFonts w:cs="Times New Roman"/>
                <w:b/>
                <w:szCs w:val="28"/>
              </w:rPr>
              <w:t>Tài liệu ch</w:t>
            </w:r>
            <w:bookmarkStart w:id="0" w:name="_GoBack"/>
            <w:bookmarkEnd w:id="0"/>
            <w:r w:rsidRPr="000D635A">
              <w:rPr>
                <w:rFonts w:cs="Times New Roman"/>
                <w:b/>
                <w:szCs w:val="28"/>
              </w:rPr>
              <w:t>ứng minh kết quả</w:t>
            </w:r>
          </w:p>
        </w:tc>
      </w:tr>
      <w:tr w:rsidR="000D635A" w:rsidRPr="000D635A" w:rsidTr="00C5018E">
        <w:tc>
          <w:tcPr>
            <w:tcW w:w="562" w:type="dxa"/>
            <w:vMerge/>
          </w:tcPr>
          <w:p w:rsidR="00C41DF3" w:rsidRPr="000D635A" w:rsidRDefault="00C41DF3" w:rsidP="00141223">
            <w:pPr>
              <w:pStyle w:val="ListParagraph"/>
              <w:spacing w:before="120" w:after="120"/>
              <w:ind w:left="0"/>
              <w:rPr>
                <w:rFonts w:cs="Times New Roman"/>
                <w:szCs w:val="28"/>
              </w:rPr>
            </w:pPr>
          </w:p>
        </w:tc>
        <w:tc>
          <w:tcPr>
            <w:tcW w:w="3261" w:type="dxa"/>
            <w:vMerge/>
          </w:tcPr>
          <w:p w:rsidR="00C41DF3" w:rsidRPr="000D635A" w:rsidRDefault="00C41DF3" w:rsidP="00736B7A">
            <w:pPr>
              <w:spacing w:before="120" w:after="120"/>
              <w:rPr>
                <w:rFonts w:cs="Times New Roman"/>
                <w:szCs w:val="28"/>
              </w:rPr>
            </w:pPr>
          </w:p>
        </w:tc>
        <w:tc>
          <w:tcPr>
            <w:tcW w:w="572" w:type="dxa"/>
          </w:tcPr>
          <w:p w:rsidR="00C41DF3" w:rsidRPr="000D635A" w:rsidRDefault="00C41DF3" w:rsidP="00141223">
            <w:pPr>
              <w:spacing w:before="120" w:after="120"/>
              <w:jc w:val="center"/>
              <w:rPr>
                <w:rFonts w:cs="Times New Roman"/>
                <w:b/>
                <w:szCs w:val="28"/>
              </w:rPr>
            </w:pPr>
            <w:r w:rsidRPr="000D635A">
              <w:rPr>
                <w:rFonts w:cs="Times New Roman"/>
                <w:b/>
                <w:szCs w:val="28"/>
              </w:rPr>
              <w:t>Có</w:t>
            </w:r>
          </w:p>
        </w:tc>
        <w:tc>
          <w:tcPr>
            <w:tcW w:w="845" w:type="dxa"/>
          </w:tcPr>
          <w:p w:rsidR="00C41DF3" w:rsidRPr="000D635A" w:rsidRDefault="00C41DF3" w:rsidP="00141223">
            <w:pPr>
              <w:spacing w:before="120" w:after="120"/>
              <w:jc w:val="center"/>
              <w:rPr>
                <w:rFonts w:cs="Times New Roman"/>
                <w:b/>
                <w:szCs w:val="28"/>
              </w:rPr>
            </w:pPr>
            <w:r w:rsidRPr="000D635A">
              <w:rPr>
                <w:rFonts w:cs="Times New Roman"/>
                <w:b/>
                <w:szCs w:val="28"/>
              </w:rPr>
              <w:t>Không</w:t>
            </w:r>
          </w:p>
        </w:tc>
        <w:tc>
          <w:tcPr>
            <w:tcW w:w="3827" w:type="dxa"/>
            <w:vMerge/>
          </w:tcPr>
          <w:p w:rsidR="00C41DF3" w:rsidRPr="000D635A" w:rsidRDefault="00C41DF3" w:rsidP="00A8070F">
            <w:pPr>
              <w:spacing w:before="120" w:after="120"/>
              <w:rPr>
                <w:rFonts w:cs="Times New Roman"/>
                <w:szCs w:val="28"/>
              </w:rPr>
            </w:pPr>
          </w:p>
        </w:tc>
      </w:tr>
      <w:tr w:rsidR="000D635A" w:rsidRPr="000D635A" w:rsidTr="00C5018E">
        <w:tc>
          <w:tcPr>
            <w:tcW w:w="562" w:type="dxa"/>
          </w:tcPr>
          <w:p w:rsidR="00C41DF3" w:rsidRPr="000D635A" w:rsidRDefault="00C41DF3" w:rsidP="00736B7A">
            <w:pPr>
              <w:pStyle w:val="ListParagraph"/>
              <w:numPr>
                <w:ilvl w:val="0"/>
                <w:numId w:val="1"/>
              </w:numPr>
              <w:spacing w:before="120" w:after="120"/>
              <w:ind w:left="0" w:firstLine="0"/>
              <w:rPr>
                <w:rFonts w:cs="Times New Roman"/>
                <w:szCs w:val="28"/>
              </w:rPr>
            </w:pPr>
          </w:p>
        </w:tc>
        <w:tc>
          <w:tcPr>
            <w:tcW w:w="3261" w:type="dxa"/>
          </w:tcPr>
          <w:p w:rsidR="00C41DF3" w:rsidRPr="000D635A" w:rsidRDefault="00C41DF3" w:rsidP="00736B7A">
            <w:pPr>
              <w:spacing w:before="120" w:after="120"/>
              <w:rPr>
                <w:rFonts w:cs="Times New Roman"/>
                <w:szCs w:val="28"/>
              </w:rPr>
            </w:pPr>
            <w:r w:rsidRPr="000D635A">
              <w:rPr>
                <w:rFonts w:cs="Times New Roman"/>
                <w:szCs w:val="28"/>
              </w:rPr>
              <w:t>Công bố công khai tiêu chí xác định ưu tiên hiển thị sản phẩm, hàng hóa, dịch vụ nếu nền tảng số có chức năng tìm kiếm</w:t>
            </w:r>
          </w:p>
        </w:tc>
        <w:tc>
          <w:tcPr>
            <w:tcW w:w="572" w:type="dxa"/>
          </w:tcPr>
          <w:p w:rsidR="00C41DF3" w:rsidRPr="000D635A" w:rsidRDefault="00C41DF3" w:rsidP="00736B7A">
            <w:pPr>
              <w:spacing w:before="120" w:after="120"/>
              <w:rPr>
                <w:rFonts w:cs="Times New Roman"/>
                <w:szCs w:val="28"/>
              </w:rPr>
            </w:pPr>
          </w:p>
        </w:tc>
        <w:tc>
          <w:tcPr>
            <w:tcW w:w="845" w:type="dxa"/>
          </w:tcPr>
          <w:p w:rsidR="00C41DF3" w:rsidRPr="000D635A" w:rsidRDefault="00C41DF3" w:rsidP="00A8070F">
            <w:pPr>
              <w:spacing w:before="120" w:after="120"/>
              <w:rPr>
                <w:rFonts w:cs="Times New Roman"/>
                <w:szCs w:val="28"/>
              </w:rPr>
            </w:pPr>
          </w:p>
        </w:tc>
        <w:tc>
          <w:tcPr>
            <w:tcW w:w="3827" w:type="dxa"/>
          </w:tcPr>
          <w:p w:rsidR="00C41DF3" w:rsidRPr="000D635A" w:rsidRDefault="00C41DF3" w:rsidP="00A8070F">
            <w:pPr>
              <w:spacing w:before="120" w:after="120"/>
              <w:rPr>
                <w:rFonts w:cs="Times New Roman"/>
                <w:szCs w:val="28"/>
              </w:rPr>
            </w:pPr>
            <w:r w:rsidRPr="000D635A">
              <w:rPr>
                <w:rFonts w:cs="Times New Roman"/>
                <w:szCs w:val="28"/>
              </w:rPr>
              <w:t>Cung cấp nội dung tiêu chí và vị trí công khai tiêu chí.</w:t>
            </w:r>
          </w:p>
        </w:tc>
      </w:tr>
      <w:tr w:rsidR="000D635A" w:rsidRPr="000D635A" w:rsidTr="00C5018E">
        <w:tc>
          <w:tcPr>
            <w:tcW w:w="562" w:type="dxa"/>
          </w:tcPr>
          <w:p w:rsidR="00C41DF3" w:rsidRPr="000D635A" w:rsidRDefault="00C41DF3" w:rsidP="00736B7A">
            <w:pPr>
              <w:pStyle w:val="ListParagraph"/>
              <w:numPr>
                <w:ilvl w:val="0"/>
                <w:numId w:val="1"/>
              </w:numPr>
              <w:spacing w:before="120" w:after="120"/>
              <w:ind w:left="0" w:firstLine="0"/>
              <w:rPr>
                <w:rFonts w:cs="Times New Roman"/>
                <w:szCs w:val="28"/>
              </w:rPr>
            </w:pPr>
          </w:p>
        </w:tc>
        <w:tc>
          <w:tcPr>
            <w:tcW w:w="3261" w:type="dxa"/>
          </w:tcPr>
          <w:p w:rsidR="00C41DF3" w:rsidRPr="000D635A" w:rsidRDefault="00C41DF3" w:rsidP="00736B7A">
            <w:pPr>
              <w:spacing w:before="120" w:after="120"/>
              <w:rPr>
                <w:rFonts w:cs="Times New Roman"/>
                <w:szCs w:val="28"/>
              </w:rPr>
            </w:pPr>
            <w:r w:rsidRPr="000D635A">
              <w:rPr>
                <w:rFonts w:cs="Times New Roman"/>
                <w:szCs w:val="28"/>
              </w:rPr>
              <w:t>Trường hợp nội dung hiển thị là nội dung có thu phí hoặc được tài trợ thì phải công khai tại kết quả tìm kiếm sản phẩm, hàng hóa, dịch vụ</w:t>
            </w:r>
          </w:p>
        </w:tc>
        <w:tc>
          <w:tcPr>
            <w:tcW w:w="572" w:type="dxa"/>
          </w:tcPr>
          <w:p w:rsidR="00C41DF3" w:rsidRPr="000D635A" w:rsidRDefault="00C41DF3" w:rsidP="00736B7A">
            <w:pPr>
              <w:spacing w:before="120" w:after="120"/>
              <w:rPr>
                <w:rFonts w:cs="Times New Roman"/>
                <w:szCs w:val="28"/>
              </w:rPr>
            </w:pPr>
          </w:p>
        </w:tc>
        <w:tc>
          <w:tcPr>
            <w:tcW w:w="845" w:type="dxa"/>
          </w:tcPr>
          <w:p w:rsidR="00C41DF3" w:rsidRPr="000D635A" w:rsidRDefault="00C41DF3" w:rsidP="00736B7A">
            <w:pPr>
              <w:spacing w:before="120" w:after="120"/>
              <w:rPr>
                <w:rFonts w:cs="Times New Roman"/>
                <w:szCs w:val="28"/>
              </w:rPr>
            </w:pPr>
          </w:p>
        </w:tc>
        <w:tc>
          <w:tcPr>
            <w:tcW w:w="3827" w:type="dxa"/>
          </w:tcPr>
          <w:p w:rsidR="00C41DF3" w:rsidRPr="000D635A" w:rsidRDefault="00C41DF3" w:rsidP="00736B7A">
            <w:pPr>
              <w:spacing w:before="120" w:after="120"/>
              <w:rPr>
                <w:rFonts w:cs="Times New Roman"/>
                <w:szCs w:val="28"/>
              </w:rPr>
            </w:pPr>
            <w:r w:rsidRPr="000D635A">
              <w:rPr>
                <w:rFonts w:cs="Times New Roman"/>
                <w:szCs w:val="28"/>
              </w:rPr>
              <w:t>Ảnh chụp thể hiện việc công khai nội dung hiển thị là nội dung thu phí hoặc được tài trợ</w:t>
            </w:r>
          </w:p>
        </w:tc>
      </w:tr>
      <w:tr w:rsidR="000D635A" w:rsidRPr="000D635A" w:rsidTr="00C5018E">
        <w:tc>
          <w:tcPr>
            <w:tcW w:w="562" w:type="dxa"/>
          </w:tcPr>
          <w:p w:rsidR="00C41DF3" w:rsidRPr="000D635A" w:rsidRDefault="00C41DF3" w:rsidP="00736B7A">
            <w:pPr>
              <w:pStyle w:val="ListParagraph"/>
              <w:numPr>
                <w:ilvl w:val="0"/>
                <w:numId w:val="1"/>
              </w:numPr>
              <w:spacing w:before="120" w:after="120"/>
              <w:ind w:left="0" w:firstLine="0"/>
              <w:rPr>
                <w:rFonts w:cs="Times New Roman"/>
                <w:szCs w:val="28"/>
              </w:rPr>
            </w:pPr>
          </w:p>
        </w:tc>
        <w:tc>
          <w:tcPr>
            <w:tcW w:w="3261" w:type="dxa"/>
          </w:tcPr>
          <w:p w:rsidR="00C41DF3" w:rsidRPr="000D635A" w:rsidRDefault="00C41DF3" w:rsidP="00736B7A">
            <w:pPr>
              <w:spacing w:before="120" w:after="120"/>
              <w:rPr>
                <w:rFonts w:cs="Times New Roman"/>
                <w:szCs w:val="28"/>
              </w:rPr>
            </w:pPr>
            <w:r w:rsidRPr="000D635A">
              <w:rPr>
                <w:rFonts w:cs="Times New Roman"/>
                <w:szCs w:val="28"/>
              </w:rPr>
              <w:t>Việc thiết lập kho lưu trữ quảng cáo có sử dụng thuật toán để hướng đến người tiêu dùng, nhóm người tiêu dùng cụ thể gồm các thông tin sau: địa chỉ nơi thiết lập kho lưu trữ; quy mô lưu trữ; nội dung quảng cáo</w:t>
            </w:r>
          </w:p>
        </w:tc>
        <w:tc>
          <w:tcPr>
            <w:tcW w:w="572" w:type="dxa"/>
          </w:tcPr>
          <w:p w:rsidR="00C41DF3" w:rsidRPr="000D635A" w:rsidRDefault="00C41DF3" w:rsidP="00736B7A">
            <w:pPr>
              <w:spacing w:before="120" w:after="120"/>
              <w:rPr>
                <w:rFonts w:cs="Times New Roman"/>
                <w:szCs w:val="28"/>
              </w:rPr>
            </w:pPr>
          </w:p>
        </w:tc>
        <w:tc>
          <w:tcPr>
            <w:tcW w:w="845" w:type="dxa"/>
          </w:tcPr>
          <w:p w:rsidR="00C41DF3" w:rsidRPr="000D635A" w:rsidRDefault="00C41DF3" w:rsidP="00736B7A">
            <w:pPr>
              <w:spacing w:before="120" w:after="120"/>
              <w:rPr>
                <w:rFonts w:cs="Times New Roman"/>
                <w:szCs w:val="28"/>
              </w:rPr>
            </w:pPr>
          </w:p>
        </w:tc>
        <w:tc>
          <w:tcPr>
            <w:tcW w:w="3827" w:type="dxa"/>
          </w:tcPr>
          <w:p w:rsidR="00C41DF3" w:rsidRPr="000D635A" w:rsidRDefault="00C41DF3" w:rsidP="00563685">
            <w:pPr>
              <w:spacing w:before="120" w:after="120"/>
              <w:rPr>
                <w:rFonts w:cs="Times New Roman"/>
                <w:szCs w:val="28"/>
              </w:rPr>
            </w:pPr>
            <w:r w:rsidRPr="000D635A">
              <w:rPr>
                <w:rFonts w:cs="Times New Roman"/>
                <w:szCs w:val="28"/>
              </w:rPr>
              <w:t>- Có sử dụng thuật toán để thực hiện quảng cáo hướng tới nhóm người tiêu dùng cụ thể nào không? Liệt kê cụ thể?</w:t>
            </w:r>
          </w:p>
          <w:p w:rsidR="00C41DF3" w:rsidRPr="000D635A" w:rsidRDefault="00C41DF3" w:rsidP="005C4FB8">
            <w:pPr>
              <w:spacing w:before="120" w:after="120"/>
              <w:rPr>
                <w:rFonts w:cs="Times New Roman"/>
                <w:szCs w:val="28"/>
              </w:rPr>
            </w:pPr>
            <w:r w:rsidRPr="000D635A">
              <w:rPr>
                <w:rFonts w:cs="Times New Roman"/>
                <w:szCs w:val="28"/>
              </w:rPr>
              <w:t>- Nếu có, nêu thông tin về kho lưu trữ các quảng cáo trên, gồm: địa chỉ nơi lưu trữ; quy mô lưu trữ; nội dung quảng cáo.</w:t>
            </w:r>
          </w:p>
        </w:tc>
      </w:tr>
      <w:tr w:rsidR="000D635A" w:rsidRPr="000D635A" w:rsidTr="00C5018E">
        <w:tc>
          <w:tcPr>
            <w:tcW w:w="562" w:type="dxa"/>
          </w:tcPr>
          <w:p w:rsidR="00C41DF3" w:rsidRPr="000D635A" w:rsidRDefault="00C41DF3" w:rsidP="00736B7A">
            <w:pPr>
              <w:pStyle w:val="ListParagraph"/>
              <w:numPr>
                <w:ilvl w:val="0"/>
                <w:numId w:val="1"/>
              </w:numPr>
              <w:spacing w:before="120" w:after="120"/>
              <w:ind w:left="0" w:firstLine="0"/>
              <w:rPr>
                <w:rFonts w:cs="Times New Roman"/>
                <w:szCs w:val="28"/>
              </w:rPr>
            </w:pPr>
          </w:p>
        </w:tc>
        <w:tc>
          <w:tcPr>
            <w:tcW w:w="3261" w:type="dxa"/>
          </w:tcPr>
          <w:p w:rsidR="00C41DF3" w:rsidRPr="000D635A" w:rsidRDefault="00C41DF3" w:rsidP="00736B7A">
            <w:pPr>
              <w:spacing w:before="120" w:after="120"/>
              <w:rPr>
                <w:rFonts w:cs="Times New Roman"/>
                <w:szCs w:val="28"/>
              </w:rPr>
            </w:pPr>
            <w:r w:rsidRPr="000D635A">
              <w:rPr>
                <w:rFonts w:cs="Times New Roman"/>
                <w:szCs w:val="28"/>
              </w:rPr>
              <w:t>Việc kiểm duyệt nội dung, việc sử dụng hệ thống thuật toán và quảng cáo hướng đến các nhóm người tiêu dùng cụ thể</w:t>
            </w:r>
          </w:p>
        </w:tc>
        <w:tc>
          <w:tcPr>
            <w:tcW w:w="572" w:type="dxa"/>
          </w:tcPr>
          <w:p w:rsidR="00C41DF3" w:rsidRPr="000D635A" w:rsidRDefault="00C41DF3" w:rsidP="00736B7A">
            <w:pPr>
              <w:spacing w:before="120" w:after="120"/>
              <w:rPr>
                <w:rFonts w:cs="Times New Roman"/>
                <w:szCs w:val="28"/>
              </w:rPr>
            </w:pPr>
          </w:p>
        </w:tc>
        <w:tc>
          <w:tcPr>
            <w:tcW w:w="845" w:type="dxa"/>
          </w:tcPr>
          <w:p w:rsidR="00C41DF3" w:rsidRPr="000D635A" w:rsidRDefault="00C41DF3" w:rsidP="00736B7A">
            <w:pPr>
              <w:spacing w:before="120" w:after="120"/>
              <w:rPr>
                <w:rFonts w:cs="Times New Roman"/>
                <w:szCs w:val="28"/>
              </w:rPr>
            </w:pPr>
          </w:p>
        </w:tc>
        <w:tc>
          <w:tcPr>
            <w:tcW w:w="3827" w:type="dxa"/>
          </w:tcPr>
          <w:p w:rsidR="00C41DF3" w:rsidRPr="000D635A" w:rsidRDefault="00C41DF3" w:rsidP="00736B7A">
            <w:pPr>
              <w:spacing w:before="120" w:after="120"/>
              <w:rPr>
                <w:rFonts w:cs="Times New Roman"/>
                <w:szCs w:val="28"/>
              </w:rPr>
            </w:pPr>
            <w:r w:rsidRPr="000D635A">
              <w:rPr>
                <w:rFonts w:cs="Times New Roman"/>
                <w:szCs w:val="28"/>
              </w:rPr>
              <w:t>- Mô tả quy trình kiểm duyệt nội dung quảng cáo có sử dụng thuật toán hướng tới nhóm người tiêu dùng cụ thể.</w:t>
            </w:r>
          </w:p>
        </w:tc>
      </w:tr>
      <w:tr w:rsidR="000D635A" w:rsidRPr="000D635A" w:rsidTr="00C5018E">
        <w:tc>
          <w:tcPr>
            <w:tcW w:w="562" w:type="dxa"/>
          </w:tcPr>
          <w:p w:rsidR="00C41DF3" w:rsidRPr="000D635A" w:rsidRDefault="00C41DF3" w:rsidP="00736B7A">
            <w:pPr>
              <w:pStyle w:val="ListParagraph"/>
              <w:numPr>
                <w:ilvl w:val="0"/>
                <w:numId w:val="1"/>
              </w:numPr>
              <w:spacing w:before="120" w:after="120"/>
              <w:ind w:left="0" w:firstLine="0"/>
              <w:rPr>
                <w:rFonts w:cs="Times New Roman"/>
                <w:szCs w:val="28"/>
              </w:rPr>
            </w:pPr>
          </w:p>
        </w:tc>
        <w:tc>
          <w:tcPr>
            <w:tcW w:w="3261" w:type="dxa"/>
          </w:tcPr>
          <w:p w:rsidR="00C41DF3" w:rsidRPr="000D635A" w:rsidRDefault="00C41DF3" w:rsidP="00736B7A">
            <w:pPr>
              <w:spacing w:before="120" w:after="120"/>
              <w:rPr>
                <w:rFonts w:cs="Times New Roman"/>
                <w:szCs w:val="28"/>
              </w:rPr>
            </w:pPr>
            <w:r w:rsidRPr="000D635A">
              <w:rPr>
                <w:rFonts w:cs="Times New Roman"/>
                <w:szCs w:val="28"/>
              </w:rPr>
              <w:t>Việc sử dụng hệ thống thuật toán và quảng cáo hướng đến nhóm người tiêu dùng dễ bị tổn thương</w:t>
            </w:r>
          </w:p>
        </w:tc>
        <w:tc>
          <w:tcPr>
            <w:tcW w:w="572" w:type="dxa"/>
          </w:tcPr>
          <w:p w:rsidR="00C41DF3" w:rsidRPr="000D635A" w:rsidRDefault="00C41DF3" w:rsidP="00736B7A">
            <w:pPr>
              <w:spacing w:before="120" w:after="120"/>
              <w:rPr>
                <w:rFonts w:cs="Times New Roman"/>
                <w:szCs w:val="28"/>
              </w:rPr>
            </w:pPr>
          </w:p>
        </w:tc>
        <w:tc>
          <w:tcPr>
            <w:tcW w:w="845" w:type="dxa"/>
          </w:tcPr>
          <w:p w:rsidR="00C41DF3" w:rsidRPr="000D635A" w:rsidRDefault="00C41DF3" w:rsidP="00736B7A">
            <w:pPr>
              <w:spacing w:before="120" w:after="120"/>
              <w:rPr>
                <w:rFonts w:cs="Times New Roman"/>
                <w:szCs w:val="28"/>
              </w:rPr>
            </w:pPr>
          </w:p>
        </w:tc>
        <w:tc>
          <w:tcPr>
            <w:tcW w:w="3827" w:type="dxa"/>
          </w:tcPr>
          <w:p w:rsidR="00C41DF3" w:rsidRPr="000D635A" w:rsidRDefault="00C41DF3" w:rsidP="005B1EF8">
            <w:pPr>
              <w:spacing w:before="120" w:after="120"/>
              <w:rPr>
                <w:rFonts w:cs="Times New Roman"/>
                <w:szCs w:val="28"/>
              </w:rPr>
            </w:pPr>
            <w:r w:rsidRPr="000D635A">
              <w:rPr>
                <w:rFonts w:cs="Times New Roman"/>
                <w:szCs w:val="28"/>
              </w:rPr>
              <w:t>- Có sử dụng thuật toán để thực hiện quảng cáo hướng tới nhóm người tiêu dùng dễ bị tổn thương không? Liệt kê cụ thể?</w:t>
            </w:r>
          </w:p>
          <w:p w:rsidR="00C41DF3" w:rsidRPr="000D635A" w:rsidRDefault="00C41DF3" w:rsidP="00736B7A">
            <w:pPr>
              <w:spacing w:before="120" w:after="120"/>
              <w:rPr>
                <w:rFonts w:cs="Times New Roman"/>
                <w:szCs w:val="28"/>
              </w:rPr>
            </w:pPr>
          </w:p>
        </w:tc>
      </w:tr>
      <w:tr w:rsidR="000D635A" w:rsidRPr="000D635A" w:rsidTr="00C5018E">
        <w:tc>
          <w:tcPr>
            <w:tcW w:w="562" w:type="dxa"/>
          </w:tcPr>
          <w:p w:rsidR="00C41DF3" w:rsidRPr="000D635A" w:rsidRDefault="00C41DF3" w:rsidP="00736B7A">
            <w:pPr>
              <w:pStyle w:val="ListParagraph"/>
              <w:numPr>
                <w:ilvl w:val="0"/>
                <w:numId w:val="1"/>
              </w:numPr>
              <w:spacing w:before="120" w:after="120"/>
              <w:ind w:left="0" w:firstLine="0"/>
              <w:rPr>
                <w:rFonts w:cs="Times New Roman"/>
                <w:szCs w:val="28"/>
              </w:rPr>
            </w:pPr>
          </w:p>
        </w:tc>
        <w:tc>
          <w:tcPr>
            <w:tcW w:w="3261" w:type="dxa"/>
          </w:tcPr>
          <w:p w:rsidR="00C41DF3" w:rsidRPr="000D635A" w:rsidRDefault="00C41DF3" w:rsidP="00736B7A">
            <w:pPr>
              <w:spacing w:before="120" w:after="120"/>
              <w:rPr>
                <w:rFonts w:cs="Times New Roman"/>
                <w:szCs w:val="28"/>
              </w:rPr>
            </w:pPr>
            <w:r w:rsidRPr="000D635A">
              <w:rPr>
                <w:rFonts w:cs="Times New Roman"/>
                <w:szCs w:val="28"/>
              </w:rPr>
              <w:t>Việc thực hiện quy định xử lý tài khoản chưa được xác thực danh tính, việc sử dụng trí tuệ nhân tạo, các giải pháp tự động toàn bộ hoặc tự động một phần</w:t>
            </w:r>
          </w:p>
        </w:tc>
        <w:tc>
          <w:tcPr>
            <w:tcW w:w="572" w:type="dxa"/>
          </w:tcPr>
          <w:p w:rsidR="00C41DF3" w:rsidRPr="000D635A" w:rsidRDefault="00C41DF3" w:rsidP="00736B7A">
            <w:pPr>
              <w:spacing w:before="120" w:after="120"/>
              <w:rPr>
                <w:rFonts w:cs="Times New Roman"/>
                <w:szCs w:val="28"/>
              </w:rPr>
            </w:pPr>
          </w:p>
        </w:tc>
        <w:tc>
          <w:tcPr>
            <w:tcW w:w="845" w:type="dxa"/>
          </w:tcPr>
          <w:p w:rsidR="00C41DF3" w:rsidRPr="000D635A" w:rsidRDefault="00C41DF3" w:rsidP="00736B7A">
            <w:pPr>
              <w:spacing w:before="120" w:after="120"/>
              <w:rPr>
                <w:rFonts w:cs="Times New Roman"/>
                <w:szCs w:val="28"/>
              </w:rPr>
            </w:pPr>
          </w:p>
        </w:tc>
        <w:tc>
          <w:tcPr>
            <w:tcW w:w="3827" w:type="dxa"/>
          </w:tcPr>
          <w:p w:rsidR="00C41DF3" w:rsidRPr="000D635A" w:rsidRDefault="00C41DF3" w:rsidP="00736B7A">
            <w:pPr>
              <w:spacing w:before="120" w:after="120"/>
              <w:rPr>
                <w:rFonts w:cs="Times New Roman"/>
                <w:szCs w:val="28"/>
              </w:rPr>
            </w:pPr>
            <w:r w:rsidRPr="000D635A">
              <w:rPr>
                <w:rFonts w:cs="Times New Roman"/>
                <w:szCs w:val="28"/>
              </w:rPr>
              <w:t>- Cung cấp nội dung của quy định, chính sách về xử lý tài khoản chưa được xác thực danh tính.</w:t>
            </w:r>
          </w:p>
          <w:p w:rsidR="00C41DF3" w:rsidRPr="000D635A" w:rsidRDefault="00C41DF3" w:rsidP="00736B7A">
            <w:pPr>
              <w:spacing w:before="120" w:after="120"/>
              <w:rPr>
                <w:rFonts w:cs="Times New Roman"/>
                <w:szCs w:val="28"/>
              </w:rPr>
            </w:pPr>
            <w:r w:rsidRPr="000D635A">
              <w:rPr>
                <w:rFonts w:cs="Times New Roman"/>
                <w:szCs w:val="28"/>
              </w:rPr>
              <w:t>- Có sử dụng trí tuệ nhân tạo, các giải pháp tự động toàn bộ hoặc tự động một phần trong hoạt động kinh doanh trên nền tảng không? Liệt kê, mô tả cụ thể việc sử dụng.</w:t>
            </w:r>
          </w:p>
        </w:tc>
      </w:tr>
      <w:tr w:rsidR="000D635A" w:rsidRPr="000D635A" w:rsidTr="00C5018E">
        <w:tc>
          <w:tcPr>
            <w:tcW w:w="562" w:type="dxa"/>
          </w:tcPr>
          <w:p w:rsidR="00C41DF3" w:rsidRPr="000D635A" w:rsidRDefault="00C41DF3" w:rsidP="00736B7A">
            <w:pPr>
              <w:pStyle w:val="ListParagraph"/>
              <w:numPr>
                <w:ilvl w:val="0"/>
                <w:numId w:val="1"/>
              </w:numPr>
              <w:spacing w:before="120" w:after="120"/>
              <w:ind w:left="0" w:firstLine="0"/>
              <w:rPr>
                <w:rFonts w:cs="Times New Roman"/>
                <w:szCs w:val="28"/>
              </w:rPr>
            </w:pPr>
          </w:p>
        </w:tc>
        <w:tc>
          <w:tcPr>
            <w:tcW w:w="3261" w:type="dxa"/>
          </w:tcPr>
          <w:p w:rsidR="00C41DF3" w:rsidRPr="000D635A" w:rsidRDefault="00C41DF3" w:rsidP="00736B7A">
            <w:pPr>
              <w:spacing w:before="120" w:after="120"/>
              <w:rPr>
                <w:rFonts w:cs="Times New Roman"/>
                <w:szCs w:val="28"/>
              </w:rPr>
            </w:pPr>
            <w:r w:rsidRPr="000D635A">
              <w:rPr>
                <w:rFonts w:cs="Times New Roman"/>
                <w:szCs w:val="28"/>
              </w:rPr>
              <w:t>Việc công bố công khai các nội dung sửa đổi, bổ sung quy chế của nền tảng số trung gian trong kỳ báo cáo; phân định trách nhiệm của các bên tham gia quản lý, vận hành giao dịch nền tảng số trung gian</w:t>
            </w:r>
          </w:p>
        </w:tc>
        <w:tc>
          <w:tcPr>
            <w:tcW w:w="572" w:type="dxa"/>
          </w:tcPr>
          <w:p w:rsidR="00C41DF3" w:rsidRPr="000D635A" w:rsidRDefault="00C41DF3" w:rsidP="00736B7A">
            <w:pPr>
              <w:spacing w:before="120" w:after="120"/>
              <w:rPr>
                <w:rFonts w:cs="Times New Roman"/>
                <w:szCs w:val="28"/>
              </w:rPr>
            </w:pPr>
          </w:p>
        </w:tc>
        <w:tc>
          <w:tcPr>
            <w:tcW w:w="845" w:type="dxa"/>
          </w:tcPr>
          <w:p w:rsidR="00C41DF3" w:rsidRPr="000D635A" w:rsidRDefault="00C41DF3" w:rsidP="00736B7A">
            <w:pPr>
              <w:spacing w:before="120" w:after="120"/>
              <w:rPr>
                <w:rFonts w:cs="Times New Roman"/>
                <w:szCs w:val="28"/>
              </w:rPr>
            </w:pPr>
          </w:p>
        </w:tc>
        <w:tc>
          <w:tcPr>
            <w:tcW w:w="3827" w:type="dxa"/>
          </w:tcPr>
          <w:p w:rsidR="00C41DF3" w:rsidRPr="000D635A" w:rsidRDefault="00C41DF3" w:rsidP="00736B7A">
            <w:pPr>
              <w:spacing w:before="120" w:after="120"/>
              <w:rPr>
                <w:rFonts w:cs="Times New Roman"/>
                <w:szCs w:val="28"/>
              </w:rPr>
            </w:pPr>
            <w:r w:rsidRPr="000D635A">
              <w:rPr>
                <w:rFonts w:cs="Times New Roman"/>
                <w:szCs w:val="28"/>
              </w:rPr>
              <w:t>- Ảnh chụp vị trí công khai các nội dung sửa đổi, bổ sung quy chế của nền tảng số trung gian; Đính kèm toàn văn nội dung các quy chế.</w:t>
            </w:r>
          </w:p>
          <w:p w:rsidR="00C41DF3" w:rsidRPr="000D635A" w:rsidRDefault="00C41DF3" w:rsidP="00736B7A">
            <w:pPr>
              <w:spacing w:before="120" w:after="120"/>
              <w:rPr>
                <w:rFonts w:cs="Times New Roman"/>
                <w:szCs w:val="28"/>
              </w:rPr>
            </w:pPr>
            <w:r w:rsidRPr="000D635A">
              <w:rPr>
                <w:rFonts w:cs="Times New Roman"/>
                <w:szCs w:val="28"/>
              </w:rPr>
              <w:t>- Cung cấp nội dung về phân định trách nhiệm của các bên tham gia quản lý, vận hành giao dịch nền tảng số trung gian.</w:t>
            </w:r>
          </w:p>
        </w:tc>
      </w:tr>
      <w:tr w:rsidR="000D635A" w:rsidRPr="000D635A" w:rsidTr="00C5018E">
        <w:tc>
          <w:tcPr>
            <w:tcW w:w="562" w:type="dxa"/>
          </w:tcPr>
          <w:p w:rsidR="00C41DF3" w:rsidRPr="000D635A" w:rsidRDefault="00C41DF3" w:rsidP="00736B7A">
            <w:pPr>
              <w:pStyle w:val="ListParagraph"/>
              <w:numPr>
                <w:ilvl w:val="0"/>
                <w:numId w:val="1"/>
              </w:numPr>
              <w:spacing w:before="120" w:after="120"/>
              <w:ind w:left="0" w:firstLine="0"/>
              <w:rPr>
                <w:rFonts w:cs="Times New Roman"/>
                <w:szCs w:val="28"/>
              </w:rPr>
            </w:pPr>
          </w:p>
        </w:tc>
        <w:tc>
          <w:tcPr>
            <w:tcW w:w="3261" w:type="dxa"/>
          </w:tcPr>
          <w:p w:rsidR="00C41DF3" w:rsidRPr="000D635A" w:rsidRDefault="00C41DF3" w:rsidP="00736B7A">
            <w:pPr>
              <w:spacing w:before="120" w:after="120"/>
              <w:rPr>
                <w:rFonts w:cs="Times New Roman"/>
                <w:szCs w:val="28"/>
              </w:rPr>
            </w:pPr>
            <w:r w:rsidRPr="000D635A">
              <w:rPr>
                <w:rFonts w:cs="Times New Roman"/>
                <w:szCs w:val="28"/>
              </w:rPr>
              <w:t>Việc cung cấp thông tin về tổ chức, cá nhân kinh doanh hoạt động trên nền tảng số trung gian khi người tiêu dùng giao dịch với tổ chức, cá nhân kinh doanh đó có yêu cầu</w:t>
            </w:r>
          </w:p>
        </w:tc>
        <w:tc>
          <w:tcPr>
            <w:tcW w:w="572" w:type="dxa"/>
          </w:tcPr>
          <w:p w:rsidR="00C41DF3" w:rsidRPr="000D635A" w:rsidRDefault="00C41DF3" w:rsidP="00736B7A">
            <w:pPr>
              <w:spacing w:before="120" w:after="120"/>
              <w:rPr>
                <w:rFonts w:cs="Times New Roman"/>
                <w:szCs w:val="28"/>
              </w:rPr>
            </w:pPr>
          </w:p>
        </w:tc>
        <w:tc>
          <w:tcPr>
            <w:tcW w:w="845" w:type="dxa"/>
          </w:tcPr>
          <w:p w:rsidR="00C41DF3" w:rsidRPr="000D635A" w:rsidRDefault="00C41DF3" w:rsidP="00736B7A">
            <w:pPr>
              <w:spacing w:before="120" w:after="120"/>
              <w:rPr>
                <w:rFonts w:cs="Times New Roman"/>
                <w:szCs w:val="28"/>
              </w:rPr>
            </w:pPr>
          </w:p>
        </w:tc>
        <w:tc>
          <w:tcPr>
            <w:tcW w:w="3827" w:type="dxa"/>
          </w:tcPr>
          <w:p w:rsidR="00C41DF3" w:rsidRPr="000D635A" w:rsidRDefault="00C41DF3" w:rsidP="00736B7A">
            <w:pPr>
              <w:spacing w:before="120" w:after="120"/>
              <w:rPr>
                <w:rFonts w:cs="Times New Roman"/>
                <w:szCs w:val="28"/>
              </w:rPr>
            </w:pPr>
            <w:r w:rsidRPr="000D635A">
              <w:rPr>
                <w:rFonts w:cs="Times New Roman"/>
                <w:szCs w:val="28"/>
              </w:rPr>
              <w:t>- Bảng tổng hợp chi tiết yêu cầu của người tiêu dùng, kết quả xử lý, thời gian thực hiện của các bước.</w:t>
            </w:r>
          </w:p>
        </w:tc>
      </w:tr>
      <w:tr w:rsidR="000D635A" w:rsidRPr="000D635A" w:rsidTr="00C5018E">
        <w:tc>
          <w:tcPr>
            <w:tcW w:w="562" w:type="dxa"/>
          </w:tcPr>
          <w:p w:rsidR="00C41DF3" w:rsidRPr="000D635A" w:rsidRDefault="00C41DF3" w:rsidP="00736B7A">
            <w:pPr>
              <w:pStyle w:val="ListParagraph"/>
              <w:numPr>
                <w:ilvl w:val="0"/>
                <w:numId w:val="1"/>
              </w:numPr>
              <w:spacing w:before="120" w:after="120"/>
              <w:ind w:left="0" w:firstLine="0"/>
              <w:rPr>
                <w:rFonts w:cs="Times New Roman"/>
                <w:szCs w:val="28"/>
              </w:rPr>
            </w:pPr>
          </w:p>
        </w:tc>
        <w:tc>
          <w:tcPr>
            <w:tcW w:w="3261" w:type="dxa"/>
          </w:tcPr>
          <w:p w:rsidR="00C41DF3" w:rsidRPr="000D635A" w:rsidRDefault="00C41DF3" w:rsidP="00736B7A">
            <w:pPr>
              <w:spacing w:before="120" w:after="120"/>
              <w:rPr>
                <w:rFonts w:cs="Times New Roman"/>
                <w:szCs w:val="28"/>
              </w:rPr>
            </w:pPr>
            <w:r w:rsidRPr="000D635A">
              <w:rPr>
                <w:rFonts w:cs="Times New Roman"/>
                <w:szCs w:val="28"/>
              </w:rPr>
              <w:t xml:space="preserve">Việc loại bỏ các phản hồi, đánh giá về tổ chức, cá nhân kinh doanh sản phẩm, hàng hóa, dịch vụ trong trường hợp phản hồi, đánh giá đó vi phạm </w:t>
            </w:r>
            <w:r w:rsidRPr="000D635A">
              <w:rPr>
                <w:rFonts w:cs="Times New Roman"/>
                <w:szCs w:val="28"/>
              </w:rPr>
              <w:lastRenderedPageBreak/>
              <w:t>quy định của pháp luật, trái đạo đức xã hội</w:t>
            </w:r>
          </w:p>
        </w:tc>
        <w:tc>
          <w:tcPr>
            <w:tcW w:w="572" w:type="dxa"/>
          </w:tcPr>
          <w:p w:rsidR="00C41DF3" w:rsidRPr="000D635A" w:rsidRDefault="00C41DF3" w:rsidP="00736B7A">
            <w:pPr>
              <w:spacing w:before="120" w:after="120"/>
              <w:rPr>
                <w:rFonts w:cs="Times New Roman"/>
                <w:szCs w:val="28"/>
              </w:rPr>
            </w:pPr>
          </w:p>
        </w:tc>
        <w:tc>
          <w:tcPr>
            <w:tcW w:w="845" w:type="dxa"/>
          </w:tcPr>
          <w:p w:rsidR="00C41DF3" w:rsidRPr="000D635A" w:rsidRDefault="00C41DF3" w:rsidP="00736B7A">
            <w:pPr>
              <w:spacing w:before="120" w:after="120"/>
              <w:rPr>
                <w:rFonts w:cs="Times New Roman"/>
                <w:szCs w:val="28"/>
              </w:rPr>
            </w:pPr>
          </w:p>
        </w:tc>
        <w:tc>
          <w:tcPr>
            <w:tcW w:w="3827" w:type="dxa"/>
          </w:tcPr>
          <w:p w:rsidR="00C41DF3" w:rsidRPr="000D635A" w:rsidRDefault="00C41DF3" w:rsidP="00736B7A">
            <w:pPr>
              <w:spacing w:before="120" w:after="120"/>
              <w:rPr>
                <w:rFonts w:cs="Times New Roman"/>
                <w:szCs w:val="28"/>
              </w:rPr>
            </w:pPr>
            <w:r w:rsidRPr="000D635A">
              <w:rPr>
                <w:rFonts w:cs="Times New Roman"/>
                <w:szCs w:val="28"/>
              </w:rPr>
              <w:t>- Kết quả phát hiện, xử lý số lượng phản hồi, đánh giá vi phạm quy định.</w:t>
            </w:r>
          </w:p>
        </w:tc>
      </w:tr>
      <w:tr w:rsidR="000D635A" w:rsidRPr="000D635A" w:rsidTr="00C5018E">
        <w:tc>
          <w:tcPr>
            <w:tcW w:w="562" w:type="dxa"/>
          </w:tcPr>
          <w:p w:rsidR="00C41DF3" w:rsidRPr="000D635A" w:rsidRDefault="00C41DF3" w:rsidP="00736B7A">
            <w:pPr>
              <w:pStyle w:val="ListParagraph"/>
              <w:numPr>
                <w:ilvl w:val="0"/>
                <w:numId w:val="1"/>
              </w:numPr>
              <w:spacing w:before="120" w:after="120"/>
              <w:ind w:left="0" w:firstLine="0"/>
              <w:rPr>
                <w:rFonts w:cs="Times New Roman"/>
                <w:szCs w:val="28"/>
              </w:rPr>
            </w:pPr>
          </w:p>
        </w:tc>
        <w:tc>
          <w:tcPr>
            <w:tcW w:w="3261" w:type="dxa"/>
          </w:tcPr>
          <w:p w:rsidR="00C41DF3" w:rsidRPr="000D635A" w:rsidRDefault="00C41DF3" w:rsidP="00736B7A">
            <w:pPr>
              <w:spacing w:before="120" w:after="120"/>
              <w:rPr>
                <w:rFonts w:cs="Times New Roman"/>
                <w:szCs w:val="28"/>
              </w:rPr>
            </w:pPr>
            <w:r w:rsidRPr="000D635A">
              <w:rPr>
                <w:rFonts w:cs="Times New Roman"/>
                <w:szCs w:val="28"/>
              </w:rPr>
              <w:t>Việc tiếp nhận và giải quyết phản ánh, yêu cầu, khiếu nại của người tiêu dùng liên quan đến sản phẩm, hàng hóa, dịch vụ, nội dung thông tin trên nền tảng số trung gian</w:t>
            </w:r>
          </w:p>
        </w:tc>
        <w:tc>
          <w:tcPr>
            <w:tcW w:w="572" w:type="dxa"/>
          </w:tcPr>
          <w:p w:rsidR="00C41DF3" w:rsidRPr="000D635A" w:rsidRDefault="00C41DF3" w:rsidP="00736B7A">
            <w:pPr>
              <w:spacing w:before="120" w:after="120"/>
              <w:rPr>
                <w:rFonts w:cs="Times New Roman"/>
                <w:szCs w:val="28"/>
              </w:rPr>
            </w:pPr>
          </w:p>
        </w:tc>
        <w:tc>
          <w:tcPr>
            <w:tcW w:w="845" w:type="dxa"/>
          </w:tcPr>
          <w:p w:rsidR="00C41DF3" w:rsidRPr="000D635A" w:rsidRDefault="00C41DF3" w:rsidP="00736B7A">
            <w:pPr>
              <w:spacing w:before="120" w:after="120"/>
              <w:rPr>
                <w:rFonts w:cs="Times New Roman"/>
                <w:szCs w:val="28"/>
              </w:rPr>
            </w:pPr>
          </w:p>
        </w:tc>
        <w:tc>
          <w:tcPr>
            <w:tcW w:w="3827" w:type="dxa"/>
          </w:tcPr>
          <w:p w:rsidR="00C41DF3" w:rsidRPr="000D635A" w:rsidRDefault="00C41DF3" w:rsidP="00736B7A">
            <w:pPr>
              <w:spacing w:before="120" w:after="120"/>
              <w:rPr>
                <w:rFonts w:cs="Times New Roman"/>
                <w:szCs w:val="28"/>
              </w:rPr>
            </w:pPr>
            <w:r w:rsidRPr="000D635A">
              <w:rPr>
                <w:rFonts w:cs="Times New Roman"/>
                <w:szCs w:val="28"/>
              </w:rPr>
              <w:t>- Cung cấp quy trình tiếp nhận và giải quyết phản ánh, yêu cầu, khiếu nại của người tiêu dùng.</w:t>
            </w:r>
          </w:p>
          <w:p w:rsidR="00C41DF3" w:rsidRPr="000D635A" w:rsidRDefault="00C41DF3" w:rsidP="00736B7A">
            <w:pPr>
              <w:spacing w:before="120" w:after="120"/>
              <w:rPr>
                <w:rFonts w:cs="Times New Roman"/>
                <w:i/>
                <w:szCs w:val="28"/>
              </w:rPr>
            </w:pPr>
            <w:r w:rsidRPr="000D635A">
              <w:rPr>
                <w:rFonts w:cs="Times New Roman"/>
                <w:szCs w:val="28"/>
              </w:rPr>
              <w:t>- Bảng tổng hợp phản ánh, yêu cầu, khiếu nại của người tiêu dùng (</w:t>
            </w:r>
            <w:r w:rsidR="00B60FEF" w:rsidRPr="000D635A">
              <w:rPr>
                <w:rFonts w:cs="Times New Roman"/>
                <w:szCs w:val="28"/>
              </w:rPr>
              <w:t xml:space="preserve">Tổng số khiếu nại; nhóm nội dung khiếu nại chính và số khiếu nại tương ứng; tỷ lệ giải quyết </w:t>
            </w:r>
            <w:r w:rsidR="00CE7B62" w:rsidRPr="000D635A">
              <w:rPr>
                <w:rFonts w:cs="Times New Roman"/>
                <w:szCs w:val="28"/>
              </w:rPr>
              <w:t>đạt được sự thống nhất giữa hai bên)</w:t>
            </w:r>
            <w:r w:rsidRPr="000D635A">
              <w:rPr>
                <w:rFonts w:cs="Times New Roman"/>
                <w:szCs w:val="28"/>
              </w:rPr>
              <w:t>.</w:t>
            </w:r>
            <w:r w:rsidR="00E72EDE" w:rsidRPr="000D635A">
              <w:rPr>
                <w:rFonts w:cs="Times New Roman"/>
                <w:szCs w:val="28"/>
              </w:rPr>
              <w:t xml:space="preserve"> </w:t>
            </w:r>
            <w:r w:rsidR="00E72EDE" w:rsidRPr="000D635A">
              <w:rPr>
                <w:rFonts w:cs="Times New Roman"/>
                <w:i/>
                <w:szCs w:val="28"/>
              </w:rPr>
              <w:t>Trường hợp cần thiết, nền tảng số lớn có thể cung cấp thông tin chi tiết của một số vụ việc.</w:t>
            </w:r>
          </w:p>
        </w:tc>
      </w:tr>
      <w:tr w:rsidR="000D635A" w:rsidRPr="000D635A" w:rsidTr="00C5018E">
        <w:tc>
          <w:tcPr>
            <w:tcW w:w="562" w:type="dxa"/>
          </w:tcPr>
          <w:p w:rsidR="00C41DF3" w:rsidRPr="000D635A" w:rsidRDefault="00C41DF3" w:rsidP="00736B7A">
            <w:pPr>
              <w:pStyle w:val="ListParagraph"/>
              <w:numPr>
                <w:ilvl w:val="0"/>
                <w:numId w:val="1"/>
              </w:numPr>
              <w:spacing w:before="120" w:after="120"/>
              <w:ind w:left="0" w:firstLine="0"/>
              <w:rPr>
                <w:rFonts w:cs="Times New Roman"/>
                <w:szCs w:val="28"/>
              </w:rPr>
            </w:pPr>
          </w:p>
        </w:tc>
        <w:tc>
          <w:tcPr>
            <w:tcW w:w="3261" w:type="dxa"/>
          </w:tcPr>
          <w:p w:rsidR="00C41DF3" w:rsidRPr="000D635A" w:rsidRDefault="00C41DF3" w:rsidP="00736B7A">
            <w:pPr>
              <w:spacing w:before="120" w:after="120"/>
              <w:rPr>
                <w:rFonts w:cs="Times New Roman"/>
                <w:szCs w:val="28"/>
              </w:rPr>
            </w:pPr>
            <w:r w:rsidRPr="000D635A">
              <w:rPr>
                <w:rFonts w:cs="Times New Roman"/>
                <w:szCs w:val="28"/>
              </w:rPr>
              <w:t>Việc hiển thị ưu tiên đánh giá, phản ánh, kiến nghị của tổ chức xã hội tham gia bảo vệ quyền lợi người tiêu dùng hoặc tổ chức đánh giá tín nhiệm theo quy định của pháp luật</w:t>
            </w:r>
          </w:p>
        </w:tc>
        <w:tc>
          <w:tcPr>
            <w:tcW w:w="572" w:type="dxa"/>
          </w:tcPr>
          <w:p w:rsidR="00C41DF3" w:rsidRPr="000D635A" w:rsidRDefault="00C41DF3" w:rsidP="00736B7A">
            <w:pPr>
              <w:spacing w:before="120" w:after="120"/>
              <w:rPr>
                <w:rFonts w:cs="Times New Roman"/>
                <w:szCs w:val="28"/>
              </w:rPr>
            </w:pPr>
          </w:p>
        </w:tc>
        <w:tc>
          <w:tcPr>
            <w:tcW w:w="845" w:type="dxa"/>
          </w:tcPr>
          <w:p w:rsidR="00C41DF3" w:rsidRPr="000D635A" w:rsidRDefault="00C41DF3" w:rsidP="00736B7A">
            <w:pPr>
              <w:spacing w:before="120" w:after="120"/>
              <w:rPr>
                <w:rFonts w:cs="Times New Roman"/>
                <w:szCs w:val="28"/>
              </w:rPr>
            </w:pPr>
          </w:p>
        </w:tc>
        <w:tc>
          <w:tcPr>
            <w:tcW w:w="3827" w:type="dxa"/>
          </w:tcPr>
          <w:p w:rsidR="00C41DF3" w:rsidRPr="000D635A" w:rsidRDefault="00C41DF3" w:rsidP="00736B7A">
            <w:pPr>
              <w:spacing w:before="120" w:after="120"/>
              <w:rPr>
                <w:rFonts w:cs="Times New Roman"/>
                <w:szCs w:val="28"/>
              </w:rPr>
            </w:pPr>
            <w:r w:rsidRPr="000D635A">
              <w:rPr>
                <w:rFonts w:cs="Times New Roman"/>
                <w:szCs w:val="28"/>
              </w:rPr>
              <w:t>- Cung cấp chính sách của Công ty trong việc ưu tiên hiển thị đánh giá, phản ánh, kiến nghị của tổ chức xã hội tham gia bảo vệ quyền lợi người tiêu dùng hoặc tổ chức đánh giá tín nhiệm (nếu có).</w:t>
            </w:r>
          </w:p>
          <w:p w:rsidR="00C41DF3" w:rsidRPr="000D635A" w:rsidRDefault="00C41DF3" w:rsidP="00736B7A">
            <w:pPr>
              <w:spacing w:before="120" w:after="120"/>
              <w:rPr>
                <w:rFonts w:cs="Times New Roman"/>
                <w:szCs w:val="28"/>
              </w:rPr>
            </w:pPr>
            <w:r w:rsidRPr="000D635A">
              <w:rPr>
                <w:rFonts w:cs="Times New Roman"/>
                <w:szCs w:val="28"/>
              </w:rPr>
              <w:t>- Ảnh chụp việc hiển thị đánh giá, phản ánh, kiến nghị của tổ chức xã hội tham gia bảo vệ quyền lợi người tiêu dùng hoặc tổ chức đánh giá tín nhiệm.</w:t>
            </w:r>
          </w:p>
        </w:tc>
      </w:tr>
      <w:tr w:rsidR="000D635A" w:rsidRPr="000D635A" w:rsidTr="00C5018E">
        <w:tc>
          <w:tcPr>
            <w:tcW w:w="562" w:type="dxa"/>
          </w:tcPr>
          <w:p w:rsidR="00C41DF3" w:rsidRPr="000D635A" w:rsidRDefault="00C41DF3" w:rsidP="00736B7A">
            <w:pPr>
              <w:pStyle w:val="ListParagraph"/>
              <w:numPr>
                <w:ilvl w:val="0"/>
                <w:numId w:val="1"/>
              </w:numPr>
              <w:spacing w:before="120" w:after="120"/>
              <w:ind w:left="0" w:firstLine="0"/>
              <w:rPr>
                <w:rFonts w:cs="Times New Roman"/>
                <w:szCs w:val="28"/>
              </w:rPr>
            </w:pPr>
          </w:p>
        </w:tc>
        <w:tc>
          <w:tcPr>
            <w:tcW w:w="3261" w:type="dxa"/>
          </w:tcPr>
          <w:p w:rsidR="00C41DF3" w:rsidRPr="000D635A" w:rsidRDefault="00C41DF3" w:rsidP="00736B7A">
            <w:pPr>
              <w:spacing w:before="120" w:after="120"/>
              <w:rPr>
                <w:rFonts w:cs="Times New Roman"/>
                <w:szCs w:val="28"/>
              </w:rPr>
            </w:pPr>
            <w:r w:rsidRPr="000D635A">
              <w:rPr>
                <w:rFonts w:cs="Times New Roman"/>
                <w:szCs w:val="28"/>
              </w:rPr>
              <w:t>Việc minh bạch hoạt động quảng cáo trên không gian mạng theo quy định của pháp luật trong trường hợp có hoạt động quảng cáo</w:t>
            </w:r>
          </w:p>
        </w:tc>
        <w:tc>
          <w:tcPr>
            <w:tcW w:w="572" w:type="dxa"/>
          </w:tcPr>
          <w:p w:rsidR="00C41DF3" w:rsidRPr="000D635A" w:rsidRDefault="00C41DF3" w:rsidP="00736B7A">
            <w:pPr>
              <w:spacing w:before="120" w:after="120"/>
              <w:rPr>
                <w:rFonts w:cs="Times New Roman"/>
                <w:szCs w:val="28"/>
              </w:rPr>
            </w:pPr>
          </w:p>
        </w:tc>
        <w:tc>
          <w:tcPr>
            <w:tcW w:w="845" w:type="dxa"/>
          </w:tcPr>
          <w:p w:rsidR="00C41DF3" w:rsidRPr="000D635A" w:rsidRDefault="00C41DF3" w:rsidP="00736B7A">
            <w:pPr>
              <w:spacing w:before="120" w:after="120"/>
              <w:rPr>
                <w:rFonts w:cs="Times New Roman"/>
                <w:szCs w:val="28"/>
              </w:rPr>
            </w:pPr>
          </w:p>
        </w:tc>
        <w:tc>
          <w:tcPr>
            <w:tcW w:w="3827" w:type="dxa"/>
          </w:tcPr>
          <w:p w:rsidR="00C41DF3" w:rsidRPr="000D635A" w:rsidRDefault="00C41DF3" w:rsidP="00736B7A">
            <w:pPr>
              <w:spacing w:before="120" w:after="120"/>
              <w:rPr>
                <w:rFonts w:cs="Times New Roman"/>
                <w:szCs w:val="28"/>
              </w:rPr>
            </w:pPr>
            <w:r w:rsidRPr="000D635A">
              <w:rPr>
                <w:rFonts w:cs="Times New Roman"/>
                <w:szCs w:val="28"/>
              </w:rPr>
              <w:t>- Ảnh chụp minh họa việc minh bạch giữa thông tin quảng cáo và thông tin khác;</w:t>
            </w:r>
          </w:p>
          <w:p w:rsidR="00C41DF3" w:rsidRPr="000D635A" w:rsidRDefault="00C41DF3" w:rsidP="00736B7A">
            <w:pPr>
              <w:spacing w:before="120" w:after="120"/>
              <w:rPr>
                <w:rFonts w:cs="Times New Roman"/>
                <w:szCs w:val="28"/>
              </w:rPr>
            </w:pPr>
            <w:r w:rsidRPr="000D635A">
              <w:rPr>
                <w:rFonts w:cs="Times New Roman"/>
                <w:szCs w:val="28"/>
              </w:rPr>
              <w:t xml:space="preserve">- Tài liệu liên quan đến việc bảo đảm tính chính xác, đầy đủ của thông tin quảng cáo. </w:t>
            </w:r>
          </w:p>
        </w:tc>
      </w:tr>
      <w:tr w:rsidR="000D635A" w:rsidRPr="000D635A" w:rsidTr="00C5018E">
        <w:tc>
          <w:tcPr>
            <w:tcW w:w="562" w:type="dxa"/>
          </w:tcPr>
          <w:p w:rsidR="00C41DF3" w:rsidRPr="000D635A" w:rsidRDefault="00C41DF3" w:rsidP="00736B7A">
            <w:pPr>
              <w:pStyle w:val="ListParagraph"/>
              <w:numPr>
                <w:ilvl w:val="0"/>
                <w:numId w:val="1"/>
              </w:numPr>
              <w:spacing w:before="120" w:after="120"/>
              <w:ind w:left="0" w:firstLine="0"/>
              <w:rPr>
                <w:rFonts w:cs="Times New Roman"/>
                <w:szCs w:val="28"/>
              </w:rPr>
            </w:pPr>
          </w:p>
        </w:tc>
        <w:tc>
          <w:tcPr>
            <w:tcW w:w="3261" w:type="dxa"/>
          </w:tcPr>
          <w:p w:rsidR="00C41DF3" w:rsidRPr="000D635A" w:rsidRDefault="00C41DF3" w:rsidP="00736B7A">
            <w:pPr>
              <w:spacing w:before="120" w:after="120"/>
              <w:rPr>
                <w:rFonts w:cs="Times New Roman"/>
                <w:szCs w:val="28"/>
              </w:rPr>
            </w:pPr>
            <w:r w:rsidRPr="000D635A">
              <w:rPr>
                <w:rFonts w:cs="Times New Roman"/>
                <w:szCs w:val="28"/>
              </w:rPr>
              <w:t>Việc hoạt động kiểm duyệt nội dung, thông tin đã thực hiện theo yêu cầu của cơ quan nhà nước có thẩm quyền</w:t>
            </w:r>
          </w:p>
        </w:tc>
        <w:tc>
          <w:tcPr>
            <w:tcW w:w="572" w:type="dxa"/>
          </w:tcPr>
          <w:p w:rsidR="00C41DF3" w:rsidRPr="000D635A" w:rsidRDefault="00C41DF3" w:rsidP="00736B7A">
            <w:pPr>
              <w:spacing w:before="120" w:after="120"/>
              <w:rPr>
                <w:rFonts w:cs="Times New Roman"/>
                <w:szCs w:val="28"/>
              </w:rPr>
            </w:pPr>
          </w:p>
        </w:tc>
        <w:tc>
          <w:tcPr>
            <w:tcW w:w="845" w:type="dxa"/>
          </w:tcPr>
          <w:p w:rsidR="00C41DF3" w:rsidRPr="000D635A" w:rsidRDefault="00C41DF3" w:rsidP="00736B7A">
            <w:pPr>
              <w:spacing w:before="120" w:after="120"/>
              <w:rPr>
                <w:rFonts w:cs="Times New Roman"/>
                <w:szCs w:val="28"/>
              </w:rPr>
            </w:pPr>
          </w:p>
        </w:tc>
        <w:tc>
          <w:tcPr>
            <w:tcW w:w="3827" w:type="dxa"/>
          </w:tcPr>
          <w:p w:rsidR="00C41DF3" w:rsidRPr="000D635A" w:rsidRDefault="00C41DF3" w:rsidP="00736B7A">
            <w:pPr>
              <w:spacing w:before="120" w:after="120"/>
              <w:rPr>
                <w:rFonts w:cs="Times New Roman"/>
                <w:szCs w:val="28"/>
              </w:rPr>
            </w:pPr>
            <w:r w:rsidRPr="000D635A">
              <w:rPr>
                <w:rFonts w:cs="Times New Roman"/>
                <w:szCs w:val="28"/>
              </w:rPr>
              <w:t>Bảng tổng hợp chi tiết nội dung yêu cầu của cơ quan nhà nước, kết quả và thời gian xử lý từng yêu cầu.</w:t>
            </w:r>
          </w:p>
        </w:tc>
      </w:tr>
      <w:tr w:rsidR="000D635A" w:rsidRPr="000D635A" w:rsidTr="00C5018E">
        <w:tc>
          <w:tcPr>
            <w:tcW w:w="562" w:type="dxa"/>
          </w:tcPr>
          <w:p w:rsidR="00C41DF3" w:rsidRPr="000D635A" w:rsidRDefault="00C41DF3" w:rsidP="00736B7A">
            <w:pPr>
              <w:pStyle w:val="ListParagraph"/>
              <w:numPr>
                <w:ilvl w:val="0"/>
                <w:numId w:val="1"/>
              </w:numPr>
              <w:spacing w:before="120" w:after="120"/>
              <w:ind w:left="0" w:firstLine="0"/>
              <w:rPr>
                <w:rFonts w:cs="Times New Roman"/>
                <w:szCs w:val="28"/>
              </w:rPr>
            </w:pPr>
          </w:p>
        </w:tc>
        <w:tc>
          <w:tcPr>
            <w:tcW w:w="3261" w:type="dxa"/>
          </w:tcPr>
          <w:p w:rsidR="00C41DF3" w:rsidRPr="000D635A" w:rsidRDefault="00C41DF3" w:rsidP="00736B7A">
            <w:pPr>
              <w:spacing w:before="120" w:after="120"/>
              <w:rPr>
                <w:rFonts w:cs="Times New Roman"/>
                <w:szCs w:val="28"/>
              </w:rPr>
            </w:pPr>
            <w:r w:rsidRPr="000D635A">
              <w:rPr>
                <w:rFonts w:cs="Times New Roman"/>
                <w:szCs w:val="28"/>
              </w:rPr>
              <w:t>Việc xác thực danh tính tổ chức, cá nhân bán sản phẩm, hàng hóa, cung cấp dịch vụ trên nền tảng số trung gian của mình</w:t>
            </w:r>
          </w:p>
        </w:tc>
        <w:tc>
          <w:tcPr>
            <w:tcW w:w="572" w:type="dxa"/>
          </w:tcPr>
          <w:p w:rsidR="00C41DF3" w:rsidRPr="000D635A" w:rsidRDefault="00C41DF3" w:rsidP="00736B7A">
            <w:pPr>
              <w:spacing w:before="120" w:after="120"/>
              <w:rPr>
                <w:rFonts w:cs="Times New Roman"/>
                <w:szCs w:val="28"/>
              </w:rPr>
            </w:pPr>
          </w:p>
        </w:tc>
        <w:tc>
          <w:tcPr>
            <w:tcW w:w="845" w:type="dxa"/>
          </w:tcPr>
          <w:p w:rsidR="00C41DF3" w:rsidRPr="000D635A" w:rsidRDefault="00C41DF3" w:rsidP="00736B7A">
            <w:pPr>
              <w:spacing w:before="120" w:after="120"/>
              <w:rPr>
                <w:rFonts w:cs="Times New Roman"/>
                <w:szCs w:val="28"/>
              </w:rPr>
            </w:pPr>
          </w:p>
        </w:tc>
        <w:tc>
          <w:tcPr>
            <w:tcW w:w="3827" w:type="dxa"/>
          </w:tcPr>
          <w:p w:rsidR="00C41DF3" w:rsidRPr="000D635A" w:rsidRDefault="00C41DF3" w:rsidP="00736B7A">
            <w:pPr>
              <w:spacing w:before="120" w:after="120"/>
              <w:rPr>
                <w:rFonts w:cs="Times New Roman"/>
                <w:szCs w:val="28"/>
              </w:rPr>
            </w:pPr>
            <w:r w:rsidRPr="000D635A">
              <w:rPr>
                <w:rFonts w:cs="Times New Roman"/>
                <w:szCs w:val="28"/>
              </w:rPr>
              <w:t>- Mô tả quy trình, cách thức xác thực danh tính.</w:t>
            </w:r>
          </w:p>
          <w:p w:rsidR="00C41DF3" w:rsidRPr="000D635A" w:rsidRDefault="00C41DF3" w:rsidP="00736B7A">
            <w:pPr>
              <w:spacing w:before="120" w:after="120"/>
              <w:rPr>
                <w:rFonts w:cs="Times New Roman"/>
                <w:szCs w:val="28"/>
              </w:rPr>
            </w:pPr>
            <w:r w:rsidRPr="000D635A">
              <w:rPr>
                <w:rFonts w:cs="Times New Roman"/>
                <w:szCs w:val="28"/>
              </w:rPr>
              <w:t>- Cung cấp kết quả xác thực</w:t>
            </w:r>
            <w:r w:rsidR="00FD234E" w:rsidRPr="000D635A">
              <w:rPr>
                <w:rFonts w:cs="Times New Roman"/>
                <w:szCs w:val="28"/>
              </w:rPr>
              <w:t xml:space="preserve"> (số </w:t>
            </w:r>
            <w:r w:rsidR="00265D70" w:rsidRPr="000D635A">
              <w:rPr>
                <w:rFonts w:cs="Times New Roman"/>
                <w:szCs w:val="28"/>
              </w:rPr>
              <w:t>người bán đã hoàn thành xác thực; số người bán không đáp ứng yêu cầu xác thực)</w:t>
            </w:r>
          </w:p>
        </w:tc>
      </w:tr>
      <w:tr w:rsidR="000D635A" w:rsidRPr="000D635A" w:rsidTr="00C5018E">
        <w:tc>
          <w:tcPr>
            <w:tcW w:w="562" w:type="dxa"/>
          </w:tcPr>
          <w:p w:rsidR="00C41DF3" w:rsidRPr="000D635A" w:rsidRDefault="00C41DF3" w:rsidP="00736B7A">
            <w:pPr>
              <w:pStyle w:val="ListParagraph"/>
              <w:numPr>
                <w:ilvl w:val="0"/>
                <w:numId w:val="1"/>
              </w:numPr>
              <w:spacing w:before="120" w:after="120"/>
              <w:ind w:left="0" w:firstLine="0"/>
              <w:rPr>
                <w:rFonts w:cs="Times New Roman"/>
                <w:szCs w:val="28"/>
              </w:rPr>
            </w:pPr>
          </w:p>
        </w:tc>
        <w:tc>
          <w:tcPr>
            <w:tcW w:w="3261" w:type="dxa"/>
          </w:tcPr>
          <w:p w:rsidR="00C41DF3" w:rsidRPr="000D635A" w:rsidRDefault="00C41DF3" w:rsidP="00736B7A">
            <w:pPr>
              <w:spacing w:before="120" w:after="120"/>
              <w:rPr>
                <w:rFonts w:cs="Times New Roman"/>
                <w:szCs w:val="28"/>
              </w:rPr>
            </w:pPr>
            <w:r w:rsidRPr="000D635A">
              <w:rPr>
                <w:rFonts w:cs="Times New Roman"/>
                <w:szCs w:val="28"/>
              </w:rPr>
              <w:t>Việc cho phép, quản lý tổ chức, cá nhân kinh doanh nước ngoài bán, cung cấp sản phẩm, hàng hóa, dịch vụ cho người tiêu dùng trên lãnh thổ Việt Nam</w:t>
            </w:r>
          </w:p>
        </w:tc>
        <w:tc>
          <w:tcPr>
            <w:tcW w:w="572" w:type="dxa"/>
          </w:tcPr>
          <w:p w:rsidR="00C41DF3" w:rsidRPr="000D635A" w:rsidRDefault="00C41DF3" w:rsidP="00736B7A">
            <w:pPr>
              <w:spacing w:before="120" w:after="120"/>
              <w:rPr>
                <w:rFonts w:cs="Times New Roman"/>
                <w:szCs w:val="28"/>
              </w:rPr>
            </w:pPr>
          </w:p>
        </w:tc>
        <w:tc>
          <w:tcPr>
            <w:tcW w:w="845" w:type="dxa"/>
          </w:tcPr>
          <w:p w:rsidR="00C41DF3" w:rsidRPr="000D635A" w:rsidRDefault="00C41DF3" w:rsidP="00736B7A">
            <w:pPr>
              <w:spacing w:before="120" w:after="120"/>
              <w:rPr>
                <w:rFonts w:cs="Times New Roman"/>
                <w:szCs w:val="28"/>
              </w:rPr>
            </w:pPr>
          </w:p>
        </w:tc>
        <w:tc>
          <w:tcPr>
            <w:tcW w:w="3827" w:type="dxa"/>
          </w:tcPr>
          <w:p w:rsidR="00C41DF3" w:rsidRPr="000D635A" w:rsidRDefault="00C41DF3" w:rsidP="00736B7A">
            <w:pPr>
              <w:spacing w:before="120" w:after="120"/>
              <w:rPr>
                <w:rFonts w:cs="Times New Roman"/>
                <w:szCs w:val="28"/>
              </w:rPr>
            </w:pPr>
            <w:r w:rsidRPr="000D635A">
              <w:rPr>
                <w:rFonts w:cs="Times New Roman"/>
                <w:szCs w:val="28"/>
              </w:rPr>
              <w:t>- Có cho phép người bán nước ngoài bán, cung cấp sản phẩm, hàng hóa, dịch vụ cho người tiêu dùng trên lãnh thổ Việt Nam không?</w:t>
            </w:r>
          </w:p>
          <w:p w:rsidR="00C41DF3" w:rsidRPr="000D635A" w:rsidRDefault="00C41DF3" w:rsidP="00736B7A">
            <w:pPr>
              <w:spacing w:before="120" w:after="120"/>
              <w:rPr>
                <w:rFonts w:cs="Times New Roman"/>
                <w:szCs w:val="28"/>
              </w:rPr>
            </w:pPr>
            <w:r w:rsidRPr="000D635A">
              <w:rPr>
                <w:rFonts w:cs="Times New Roman"/>
                <w:szCs w:val="28"/>
              </w:rPr>
              <w:t>- Cung cấp cơ chế, chính sách kiểm soát hoạt động đối với người bán này.</w:t>
            </w:r>
          </w:p>
          <w:p w:rsidR="00C41DF3" w:rsidRPr="000D635A" w:rsidRDefault="00C41DF3" w:rsidP="00736B7A">
            <w:pPr>
              <w:spacing w:before="120" w:after="120"/>
              <w:rPr>
                <w:rFonts w:cs="Times New Roman"/>
                <w:szCs w:val="28"/>
              </w:rPr>
            </w:pPr>
            <w:r w:rsidRPr="000D635A">
              <w:rPr>
                <w:rFonts w:cs="Times New Roman"/>
                <w:szCs w:val="28"/>
              </w:rPr>
              <w:t xml:space="preserve">- Cung cấp số lượng người bán nước ngoài đang hoạt động. </w:t>
            </w:r>
          </w:p>
        </w:tc>
      </w:tr>
      <w:tr w:rsidR="00C41DF3" w:rsidRPr="000D635A" w:rsidTr="00C5018E">
        <w:tc>
          <w:tcPr>
            <w:tcW w:w="562" w:type="dxa"/>
          </w:tcPr>
          <w:p w:rsidR="00C41DF3" w:rsidRPr="000D635A" w:rsidRDefault="00C41DF3" w:rsidP="00736B7A">
            <w:pPr>
              <w:pStyle w:val="ListParagraph"/>
              <w:numPr>
                <w:ilvl w:val="0"/>
                <w:numId w:val="1"/>
              </w:numPr>
              <w:spacing w:before="120" w:after="120"/>
              <w:ind w:left="0" w:firstLine="0"/>
              <w:rPr>
                <w:rFonts w:cs="Times New Roman"/>
                <w:szCs w:val="28"/>
              </w:rPr>
            </w:pPr>
          </w:p>
        </w:tc>
        <w:tc>
          <w:tcPr>
            <w:tcW w:w="3261" w:type="dxa"/>
          </w:tcPr>
          <w:p w:rsidR="00C41DF3" w:rsidRPr="000D635A" w:rsidRDefault="00C41DF3" w:rsidP="00736B7A">
            <w:pPr>
              <w:spacing w:before="120" w:after="120"/>
              <w:rPr>
                <w:rFonts w:cs="Times New Roman"/>
                <w:szCs w:val="28"/>
              </w:rPr>
            </w:pPr>
            <w:r w:rsidRPr="000D635A">
              <w:rPr>
                <w:rFonts w:cs="Times New Roman"/>
                <w:szCs w:val="28"/>
              </w:rPr>
              <w:t>Các biện pháp đã thực hiện nhằm xử lý các vi phạm của các bên tham gia giao dịch trên nền tảng theo quy chế hoạt động; nhằm khắc phục các tồn tại theo khiếu nại của người tiêu dùng; nhằm thực hiện kết luận, xử lý vi phạm của cơ quan nhà nước có thẩm quyền.</w:t>
            </w:r>
          </w:p>
        </w:tc>
        <w:tc>
          <w:tcPr>
            <w:tcW w:w="572" w:type="dxa"/>
          </w:tcPr>
          <w:p w:rsidR="00C41DF3" w:rsidRPr="000D635A" w:rsidRDefault="00C41DF3" w:rsidP="00736B7A">
            <w:pPr>
              <w:spacing w:before="120" w:after="120"/>
              <w:rPr>
                <w:rFonts w:cs="Times New Roman"/>
                <w:szCs w:val="28"/>
              </w:rPr>
            </w:pPr>
          </w:p>
        </w:tc>
        <w:tc>
          <w:tcPr>
            <w:tcW w:w="845" w:type="dxa"/>
          </w:tcPr>
          <w:p w:rsidR="00C41DF3" w:rsidRPr="000D635A" w:rsidRDefault="00C41DF3" w:rsidP="00736B7A">
            <w:pPr>
              <w:spacing w:before="120" w:after="120"/>
              <w:rPr>
                <w:rFonts w:cs="Times New Roman"/>
                <w:szCs w:val="28"/>
              </w:rPr>
            </w:pPr>
          </w:p>
        </w:tc>
        <w:tc>
          <w:tcPr>
            <w:tcW w:w="3827" w:type="dxa"/>
          </w:tcPr>
          <w:p w:rsidR="00C41DF3" w:rsidRPr="000D635A" w:rsidRDefault="00C41DF3" w:rsidP="00736B7A">
            <w:pPr>
              <w:spacing w:before="120" w:after="120"/>
              <w:rPr>
                <w:rFonts w:cs="Times New Roman"/>
                <w:szCs w:val="28"/>
              </w:rPr>
            </w:pPr>
            <w:r w:rsidRPr="000D635A">
              <w:rPr>
                <w:rFonts w:cs="Times New Roman"/>
                <w:szCs w:val="28"/>
              </w:rPr>
              <w:t>Cung cấp bảng tổng hợp về việc xử lý các vi phạm của các bên tham gia giao dịch trên nền tảng theo quy chế hoạt động, trong đó:</w:t>
            </w:r>
          </w:p>
          <w:p w:rsidR="00554DCF" w:rsidRPr="000D635A" w:rsidRDefault="00554DCF" w:rsidP="00736B7A">
            <w:pPr>
              <w:spacing w:before="120" w:after="120"/>
              <w:rPr>
                <w:rFonts w:cs="Times New Roman"/>
                <w:szCs w:val="28"/>
              </w:rPr>
            </w:pPr>
            <w:r w:rsidRPr="000D635A">
              <w:rPr>
                <w:rFonts w:cs="Times New Roman"/>
                <w:szCs w:val="28"/>
              </w:rPr>
              <w:t xml:space="preserve">- </w:t>
            </w:r>
            <w:r w:rsidR="007264EE" w:rsidRPr="000D635A">
              <w:rPr>
                <w:rFonts w:cs="Times New Roman"/>
                <w:szCs w:val="28"/>
              </w:rPr>
              <w:t>Đối với vi phạm theo quy chế hoạt động</w:t>
            </w:r>
            <w:r w:rsidR="004436A5" w:rsidRPr="000D635A">
              <w:rPr>
                <w:rFonts w:cs="Times New Roman"/>
                <w:szCs w:val="28"/>
              </w:rPr>
              <w:t>, theo khiếu nại của người tiêu dùng</w:t>
            </w:r>
            <w:r w:rsidR="007264EE" w:rsidRPr="000D635A">
              <w:rPr>
                <w:rFonts w:cs="Times New Roman"/>
                <w:szCs w:val="28"/>
              </w:rPr>
              <w:t xml:space="preserve">: </w:t>
            </w:r>
            <w:r w:rsidR="004436A5" w:rsidRPr="000D635A">
              <w:rPr>
                <w:rFonts w:cs="Times New Roman"/>
                <w:szCs w:val="28"/>
              </w:rPr>
              <w:t xml:space="preserve">tổng </w:t>
            </w:r>
            <w:r w:rsidR="007264EE" w:rsidRPr="000D635A">
              <w:rPr>
                <w:rFonts w:cs="Times New Roman"/>
                <w:szCs w:val="28"/>
              </w:rPr>
              <w:t xml:space="preserve">số lượng vi phạm; nhóm vi phạm và số lượng </w:t>
            </w:r>
            <w:r w:rsidR="004436A5" w:rsidRPr="000D635A">
              <w:rPr>
                <w:rFonts w:cs="Times New Roman"/>
                <w:szCs w:val="28"/>
              </w:rPr>
              <w:t>vi phạm tương ứng; kết quả xử lý.</w:t>
            </w:r>
          </w:p>
          <w:p w:rsidR="00C41DF3" w:rsidRPr="000D635A" w:rsidRDefault="004436A5" w:rsidP="00C5018E">
            <w:pPr>
              <w:spacing w:before="120" w:after="120"/>
              <w:rPr>
                <w:rFonts w:cs="Times New Roman"/>
                <w:szCs w:val="28"/>
              </w:rPr>
            </w:pPr>
            <w:r w:rsidRPr="000D635A">
              <w:rPr>
                <w:rFonts w:cs="Times New Roman"/>
                <w:szCs w:val="28"/>
              </w:rPr>
              <w:t xml:space="preserve">- </w:t>
            </w:r>
            <w:r w:rsidR="00BF2BD7" w:rsidRPr="000D635A">
              <w:rPr>
                <w:rFonts w:cs="Times New Roman"/>
                <w:szCs w:val="28"/>
              </w:rPr>
              <w:t xml:space="preserve">Đối với vi phạm theo kết luận, xử lý vi phạm của cơ quan nhà nước: </w:t>
            </w:r>
            <w:r w:rsidR="00DD45C6" w:rsidRPr="000D635A">
              <w:rPr>
                <w:rFonts w:cs="Times New Roman"/>
                <w:szCs w:val="28"/>
              </w:rPr>
              <w:t>thông tin về kết luận của cơ quan nhà nước (tên cơ quan, số hiệu văn bản kết luận/xử lý vi phạm, ngày tháng ban hành</w:t>
            </w:r>
            <w:r w:rsidR="00C5018E" w:rsidRPr="000D635A">
              <w:rPr>
                <w:rFonts w:cs="Times New Roman"/>
                <w:szCs w:val="28"/>
              </w:rPr>
              <w:t>, tóm tắt nội dung văn bản</w:t>
            </w:r>
            <w:r w:rsidR="00DD45C6" w:rsidRPr="000D635A">
              <w:rPr>
                <w:rFonts w:cs="Times New Roman"/>
                <w:szCs w:val="28"/>
              </w:rPr>
              <w:t>); kết quả xử lý tương ứng.</w:t>
            </w:r>
            <w:r w:rsidR="00C5018E" w:rsidRPr="000D635A">
              <w:rPr>
                <w:rFonts w:cs="Times New Roman"/>
                <w:szCs w:val="28"/>
              </w:rPr>
              <w:t>/.</w:t>
            </w:r>
          </w:p>
        </w:tc>
      </w:tr>
    </w:tbl>
    <w:p w:rsidR="00736B7A" w:rsidRPr="000D635A" w:rsidRDefault="00736B7A" w:rsidP="00736B7A">
      <w:pPr>
        <w:spacing w:before="120" w:after="200" w:line="240" w:lineRule="auto"/>
        <w:ind w:firstLine="720"/>
        <w:rPr>
          <w:rFonts w:cs="Times New Roman"/>
          <w:szCs w:val="28"/>
        </w:rPr>
      </w:pPr>
    </w:p>
    <w:sectPr w:rsidR="00736B7A" w:rsidRPr="000D635A" w:rsidSect="00386CD6">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E73" w:rsidRDefault="00BE3E73" w:rsidP="00386CD6">
      <w:pPr>
        <w:spacing w:after="0" w:line="240" w:lineRule="auto"/>
      </w:pPr>
      <w:r>
        <w:separator/>
      </w:r>
    </w:p>
  </w:endnote>
  <w:endnote w:type="continuationSeparator" w:id="0">
    <w:p w:rsidR="00BE3E73" w:rsidRDefault="00BE3E73" w:rsidP="0038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E73" w:rsidRDefault="00BE3E73" w:rsidP="00386CD6">
      <w:pPr>
        <w:spacing w:after="0" w:line="240" w:lineRule="auto"/>
      </w:pPr>
      <w:r>
        <w:separator/>
      </w:r>
    </w:p>
  </w:footnote>
  <w:footnote w:type="continuationSeparator" w:id="0">
    <w:p w:rsidR="00BE3E73" w:rsidRDefault="00BE3E73" w:rsidP="00386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2146359"/>
      <w:docPartObj>
        <w:docPartGallery w:val="Page Numbers (Top of Page)"/>
        <w:docPartUnique/>
      </w:docPartObj>
    </w:sdtPr>
    <w:sdtEndPr>
      <w:rPr>
        <w:noProof/>
      </w:rPr>
    </w:sdtEndPr>
    <w:sdtContent>
      <w:p w:rsidR="00386CD6" w:rsidRDefault="00386CD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386CD6" w:rsidRDefault="00386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01DE6"/>
    <w:multiLevelType w:val="hybridMultilevel"/>
    <w:tmpl w:val="6F3CA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24"/>
    <w:rsid w:val="00014557"/>
    <w:rsid w:val="00095E94"/>
    <w:rsid w:val="000D635A"/>
    <w:rsid w:val="001325CD"/>
    <w:rsid w:val="00140227"/>
    <w:rsid w:val="00141223"/>
    <w:rsid w:val="00145B24"/>
    <w:rsid w:val="001D0321"/>
    <w:rsid w:val="001D7C25"/>
    <w:rsid w:val="00261462"/>
    <w:rsid w:val="00265D70"/>
    <w:rsid w:val="002E2989"/>
    <w:rsid w:val="00310EC9"/>
    <w:rsid w:val="00316BC1"/>
    <w:rsid w:val="00386CD6"/>
    <w:rsid w:val="00424CDD"/>
    <w:rsid w:val="004436A5"/>
    <w:rsid w:val="00476BA9"/>
    <w:rsid w:val="00483A38"/>
    <w:rsid w:val="004A2CB5"/>
    <w:rsid w:val="00546D5E"/>
    <w:rsid w:val="00554DCF"/>
    <w:rsid w:val="00563685"/>
    <w:rsid w:val="005B1EF8"/>
    <w:rsid w:val="005C4FB8"/>
    <w:rsid w:val="007264EE"/>
    <w:rsid w:val="00736B7A"/>
    <w:rsid w:val="007802FB"/>
    <w:rsid w:val="007F08C0"/>
    <w:rsid w:val="008126D1"/>
    <w:rsid w:val="008359C1"/>
    <w:rsid w:val="00897ADC"/>
    <w:rsid w:val="009D13BD"/>
    <w:rsid w:val="009D1C9D"/>
    <w:rsid w:val="00A05F92"/>
    <w:rsid w:val="00A8070F"/>
    <w:rsid w:val="00AB69DC"/>
    <w:rsid w:val="00AC13B0"/>
    <w:rsid w:val="00B1798D"/>
    <w:rsid w:val="00B3698A"/>
    <w:rsid w:val="00B60FEF"/>
    <w:rsid w:val="00B93053"/>
    <w:rsid w:val="00BC7B85"/>
    <w:rsid w:val="00BE3E73"/>
    <w:rsid w:val="00BF2BD7"/>
    <w:rsid w:val="00C41DF3"/>
    <w:rsid w:val="00C5018E"/>
    <w:rsid w:val="00CE7B62"/>
    <w:rsid w:val="00DB1AA2"/>
    <w:rsid w:val="00DD45C6"/>
    <w:rsid w:val="00DD6F1F"/>
    <w:rsid w:val="00E26EF7"/>
    <w:rsid w:val="00E72EDE"/>
    <w:rsid w:val="00E876EB"/>
    <w:rsid w:val="00FD2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C549E-DDDE-428A-8985-B7E46C1A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45B24"/>
    <w:rPr>
      <w:i/>
      <w:iCs/>
    </w:rPr>
  </w:style>
  <w:style w:type="table" w:styleId="TableGrid">
    <w:name w:val="Table Grid"/>
    <w:basedOn w:val="TableNormal"/>
    <w:uiPriority w:val="39"/>
    <w:rsid w:val="00736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B7A"/>
    <w:pPr>
      <w:ind w:left="720"/>
      <w:contextualSpacing/>
    </w:pPr>
  </w:style>
  <w:style w:type="paragraph" w:styleId="Header">
    <w:name w:val="header"/>
    <w:basedOn w:val="Normal"/>
    <w:link w:val="HeaderChar"/>
    <w:uiPriority w:val="99"/>
    <w:unhideWhenUsed/>
    <w:rsid w:val="00386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CD6"/>
  </w:style>
  <w:style w:type="paragraph" w:styleId="Footer">
    <w:name w:val="footer"/>
    <w:basedOn w:val="Normal"/>
    <w:link w:val="FooterChar"/>
    <w:uiPriority w:val="99"/>
    <w:unhideWhenUsed/>
    <w:rsid w:val="00386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NTD - PC</cp:lastModifiedBy>
  <cp:revision>40</cp:revision>
  <dcterms:created xsi:type="dcterms:W3CDTF">2025-06-11T07:25:00Z</dcterms:created>
  <dcterms:modified xsi:type="dcterms:W3CDTF">2025-07-07T06:59:00Z</dcterms:modified>
</cp:coreProperties>
</file>